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5E6" w14:textId="77777777" w:rsidR="00CA6001" w:rsidRDefault="00CA6001">
      <w:pPr>
        <w:rPr>
          <w:rFonts w:ascii="Calibri" w:hAnsi="Calibri"/>
        </w:rPr>
      </w:pPr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1ABA3521" w14:textId="642D1C1C" w:rsidR="007C5F6A" w:rsidRPr="007C5F6A" w:rsidRDefault="007C5F6A" w:rsidP="00E2549B">
      <w:pPr>
        <w:jc w:val="both"/>
        <w:rPr>
          <w:rFonts w:asciiTheme="minorHAnsi" w:hAnsiTheme="minorHAnsi" w:cstheme="minorHAnsi"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E2549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2831</w:t>
      </w:r>
      <w:r w:rsidRPr="00E2549B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E2549B">
        <w:rPr>
          <w:rFonts w:asciiTheme="minorHAnsi" w:hAnsiTheme="minorHAnsi" w:cstheme="minorHAnsi"/>
          <w:sz w:val="22"/>
          <w:szCs w:val="22"/>
        </w:rPr>
        <w:t>. prosinca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E2549B">
        <w:rPr>
          <w:rFonts w:asciiTheme="minorHAnsi" w:hAnsiTheme="minorHAnsi" w:cstheme="minorHAnsi"/>
          <w:sz w:val="22"/>
          <w:szCs w:val="22"/>
        </w:rPr>
        <w:t xml:space="preserve">. o primjeni članaka 107. i 108. Ugovora o funkcioniranju Europske unije na de minimis potpore (SL EU, L352 od 24.12.2013.), </w:t>
      </w:r>
      <w:r>
        <w:rPr>
          <w:rFonts w:asciiTheme="minorHAnsi" w:hAnsiTheme="minorHAnsi" w:cstheme="minorHAnsi"/>
          <w:b/>
          <w:bCs/>
          <w:sz w:val="22"/>
          <w:szCs w:val="22"/>
        </w:rPr>
        <w:t>ukupan (maksimalan) iznos de minimis potpora</w:t>
      </w:r>
      <w:r>
        <w:rPr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potpora male vrijednosti) koje se po državi članici dodjeljuju jednom poduzetniku ne smije premašiti 300.000,00 EUR tijekom bilo kojeg trogodišnjeg razdoblja,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3A421BA3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B7174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2DB56E65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B7174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7F0A6EDD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B7174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7C5F6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7602855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potpora-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E8C3" w14:textId="77777777" w:rsidR="00274222" w:rsidRDefault="00274222" w:rsidP="0096777D">
      <w:r>
        <w:separator/>
      </w:r>
    </w:p>
  </w:endnote>
  <w:endnote w:type="continuationSeparator" w:id="0">
    <w:p w14:paraId="2BD37CE8" w14:textId="77777777" w:rsidR="00274222" w:rsidRDefault="0027422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3E83" w14:textId="77777777" w:rsidR="00274222" w:rsidRDefault="00274222" w:rsidP="0096777D">
      <w:r>
        <w:separator/>
      </w:r>
    </w:p>
  </w:footnote>
  <w:footnote w:type="continuationSeparator" w:id="0">
    <w:p w14:paraId="033DB0D8" w14:textId="77777777" w:rsidR="00274222" w:rsidRDefault="0027422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74222"/>
    <w:rsid w:val="00277891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0D6D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C5F6A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174E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AB1B-F440-4770-8D49-96CB9408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Lakošeljac</cp:lastModifiedBy>
  <cp:revision>4</cp:revision>
  <cp:lastPrinted>2019-02-20T10:48:00Z</cp:lastPrinted>
  <dcterms:created xsi:type="dcterms:W3CDTF">2023-11-15T07:27:00Z</dcterms:created>
  <dcterms:modified xsi:type="dcterms:W3CDTF">2024-02-26T13:16:00Z</dcterms:modified>
</cp:coreProperties>
</file>